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136"/>
        <w:gridCol w:w="2304"/>
      </w:tblGrid>
      <w:tr>
        <w:trPr>
          <w:cantSplit/>
        </w:trPr>
        <w:tc>
          <w:tcPr>
            <w:tcW w:type="dxa" w:w="5227"/>
            <w:shd w:fill="17324D"/>
            <w:tcMar>
              <w:top w:w="24" w:type="dxa"/>
              <w:start w:w="0" w:type="dxa"/>
              <w:bottom w:w="24" w:type="dxa"/>
              <w:end w:w="0" w:type="dxa"/>
            </w:tcMar>
          </w:tcPr>
          <w:p>
            <w:r>
              <w:t xml:space="preserve"> </w:t>
            </w:r>
          </w:p>
        </w:tc>
        <w:tc>
          <w:tcPr>
            <w:tcW w:type="dxa" w:w="5227"/>
            <w:shd w:fill="2C7A7B"/>
            <w:tcMar>
              <w:top w:w="24" w:type="dxa"/>
              <w:start w:w="0" w:type="dxa"/>
              <w:bottom w:w="24" w:type="dxa"/>
              <w:end w:w="0" w:type="dxa"/>
            </w:tcMar>
          </w:tcPr>
          <w:p>
            <w:r>
              <w:t xml:space="preserve"> </w:t>
            </w:r>
          </w:p>
        </w:tc>
      </w:tr>
    </w:tbl>
    <w:p>
      <w:pPr>
        <w:pStyle w:val="Title"/>
        <w:keepLines/>
        <w:spacing w:before="100" w:after="0" w:line="240" w:lineRule="auto"/>
        <w:jc w:val="left"/>
      </w:pPr>
      <w:r>
        <w:rPr>
          <w:rFonts w:ascii="Noto Sans CJK SC" w:hAnsi="Noto Sans CJK SC" w:eastAsia="Noto Sans CJK SC"/>
          <w:b/>
          <w:color w:val="000000"/>
          <w:sz w:val="44"/>
        </w:rPr>
        <w:t>[姓名]</w:t>
      </w:r>
    </w:p>
    <w:p>
      <w:pPr>
        <w:keepLines/>
        <w:spacing w:before="20" w:after="60" w:line="240" w:lineRule="auto"/>
      </w:pPr>
      <w:r>
        <w:rPr>
          <w:rFonts w:ascii="Noto Sans CJK SC" w:hAnsi="Noto Sans CJK SC" w:eastAsia="Noto Sans CJK SC"/>
          <w:b/>
          <w:color w:val="2C7A7B"/>
          <w:sz w:val="20"/>
        </w:rPr>
        <w:t>影视后期实习生</w:t>
      </w:r>
      <w:r>
        <w:rPr>
          <w:rFonts w:ascii="Noto Sans CJK SC" w:hAnsi="Noto Sans CJK SC" w:eastAsia="Noto Sans CJK SC"/>
          <w:b w:val="0"/>
          <w:color w:val="17324D"/>
          <w:sz w:val="20"/>
        </w:rPr>
        <w:t xml:space="preserve">  ·  AI视频制作实习生  ·  短视频剪辑实习生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13"/>
        <w:gridCol w:w="2613"/>
        <w:gridCol w:w="2613"/>
        <w:gridCol w:w="2613"/>
      </w:tblGrid>
      <w:tr>
        <w:trPr>
          <w:cantSplit/>
        </w:trPr>
        <w:tc>
          <w:tcPr>
            <w:tcW w:type="dxa" w:w="2232"/>
            <w:shd w:fill="EAF3F3"/>
            <w:tcMar>
              <w:top w:w="62" w:type="dxa"/>
              <w:start w:w="82" w:type="dxa"/>
              <w:bottom w:w="62" w:type="dxa"/>
              <w:end w:w="82" w:type="dxa"/>
            </w:tcMar>
          </w:tcPr>
          <w:p>
            <w:pPr>
              <w:keepLines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17324D"/>
                <w:sz w:val="15"/>
              </w:rPr>
              <w:t>电话  [手机号]</w:t>
            </w:r>
          </w:p>
        </w:tc>
        <w:tc>
          <w:tcPr>
            <w:tcW w:type="dxa" w:w="3168"/>
            <w:shd w:fill="EAF3F3"/>
            <w:tcMar>
              <w:top w:w="62" w:type="dxa"/>
              <w:start w:w="82" w:type="dxa"/>
              <w:bottom w:w="62" w:type="dxa"/>
              <w:end w:w="82" w:type="dxa"/>
            </w:tcMar>
          </w:tcPr>
          <w:p>
            <w:pPr>
              <w:keepLines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17324D"/>
                <w:sz w:val="15"/>
              </w:rPr>
              <w:t>邮箱  [邮箱地址]</w:t>
            </w:r>
          </w:p>
        </w:tc>
        <w:tc>
          <w:tcPr>
            <w:tcW w:type="dxa" w:w="1800"/>
            <w:shd w:fill="EAF3F3"/>
            <w:tcMar>
              <w:top w:w="62" w:type="dxa"/>
              <w:start w:w="82" w:type="dxa"/>
              <w:bottom w:w="62" w:type="dxa"/>
              <w:end w:w="82" w:type="dxa"/>
            </w:tcMar>
          </w:tcPr>
          <w:p>
            <w:pPr>
              <w:keepLines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17324D"/>
                <w:sz w:val="15"/>
              </w:rPr>
              <w:t>现居  天津</w:t>
            </w:r>
          </w:p>
        </w:tc>
        <w:tc>
          <w:tcPr>
            <w:tcW w:type="dxa" w:w="3240"/>
            <w:shd w:fill="EAF3F3"/>
            <w:tcMar>
              <w:top w:w="62" w:type="dxa"/>
              <w:start w:w="82" w:type="dxa"/>
              <w:bottom w:w="62" w:type="dxa"/>
              <w:end w:w="82" w:type="dxa"/>
            </w:tcMar>
          </w:tcPr>
          <w:p>
            <w:pPr>
              <w:keepLines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17324D"/>
                <w:sz w:val="15"/>
              </w:rPr>
              <w:t>作品集  [链接或二维码]</w:t>
            </w:r>
          </w:p>
        </w:tc>
      </w:tr>
    </w:tbl>
    <w:p>
      <w:pPr>
        <w:pStyle w:val="Heading1"/>
        <w:keepLines/>
        <w:spacing w:before="100" w:after="40" w:line="240" w:lineRule="auto"/>
        <w:pBdr>
          <w:top w:val="single" w:sz="13" w:space="5" w:color="2C7A7B"/>
        </w:pBdr>
      </w:pPr>
      <w:r>
        <w:rPr>
          <w:rFonts w:ascii="Noto Sans CJK SC" w:hAnsi="Noto Sans CJK SC" w:eastAsia="Noto Sans CJK SC"/>
          <w:b/>
          <w:color w:val="000000"/>
          <w:sz w:val="21"/>
        </w:rPr>
        <w:t>个人简介</w:t>
      </w:r>
    </w:p>
    <w:p>
      <w:pPr>
        <w:keepLines w:val="0"/>
        <w:spacing w:before="0" w:after="20" w:line="259" w:lineRule="auto"/>
      </w:pPr>
      <w:r>
        <w:rPr>
          <w:rFonts w:ascii="Noto Sans CJK SC" w:hAnsi="Noto Sans CJK SC" w:eastAsia="Noto Sans CJK SC"/>
          <w:b/>
          <w:color w:val="17324D"/>
          <w:sz w:val="17"/>
        </w:rPr>
        <w:t>天津师范大学戏剧影视文学专业大四学生。</w:t>
      </w:r>
      <w:r>
        <w:rPr>
          <w:rFonts w:ascii="Noto Sans CJK SC" w:hAnsi="Noto Sans CJK SC" w:eastAsia="Noto Sans CJK SC"/>
          <w:b w:val="0"/>
          <w:color w:val="17212B"/>
          <w:sz w:val="17"/>
        </w:rPr>
        <w:t>具备影视叙事基础与实际后期经验，熟练使用达芬奇、剪映完成素材整理、剪辑、字幕、基础调色及声音处理；熟悉AI影视从角色设计、分镜规划、画面与视频生成到剪辑成片的流程。拥有约20分钟AI电视剧样片及约7分钟黑白国画风格AI动画短片，可提供完整成片与过程资料。</w:t>
      </w:r>
    </w:p>
    <w:p>
      <w:pPr>
        <w:pStyle w:val="Heading1"/>
        <w:keepLines/>
        <w:spacing w:before="100" w:after="40" w:line="240" w:lineRule="auto"/>
        <w:pBdr>
          <w:top w:val="single" w:sz="13" w:space="5" w:color="2C7A7B"/>
        </w:pBdr>
      </w:pPr>
      <w:r>
        <w:rPr>
          <w:rFonts w:ascii="Noto Sans CJK SC" w:hAnsi="Noto Sans CJK SC" w:eastAsia="Noto Sans CJK SC"/>
          <w:b/>
          <w:color w:val="000000"/>
          <w:sz w:val="21"/>
        </w:rPr>
        <w:t>项目经历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344"/>
        <w:gridCol w:w="1944"/>
      </w:tblGrid>
      <w:tr>
        <w:trPr>
          <w:cantSplit/>
        </w:trPr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color w:val="17324D"/>
                <w:sz w:val="18"/>
              </w:rPr>
              <w:t>AI电视剧集样片</w:t>
            </w:r>
            <w:r>
              <w:rPr>
                <w:rFonts w:ascii="Noto Sans CJK SC" w:hAnsi="Noto Sans CJK SC" w:eastAsia="Noto Sans CJK SC"/>
                <w:b w:val="0"/>
                <w:color w:val="5D6975"/>
                <w:sz w:val="18"/>
              </w:rPr>
              <w:t xml:space="preserve">  |  </w:t>
            </w:r>
            <w:r>
              <w:rPr>
                <w:rFonts w:ascii="Noto Sans CJK SC" w:hAnsi="Noto Sans CJK SC" w:eastAsia="Noto Sans CJK SC"/>
                <w:b/>
                <w:color w:val="2C7A7B"/>
                <w:sz w:val="18"/>
              </w:rPr>
              <w:t>剪辑与后期</w:t>
            </w:r>
          </w:p>
        </w:tc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Fonts w:ascii="Noto Sans CJK SC" w:hAnsi="Noto Sans CJK SC" w:eastAsia="Noto Sans CJK SC"/>
                <w:b w:val="0"/>
                <w:color w:val="5D6975"/>
                <w:sz w:val="16"/>
              </w:rPr>
              <w:t>[项目时间]</w:t>
            </w:r>
          </w:p>
        </w:tc>
      </w:tr>
    </w:tbl>
    <w:p>
      <w:pPr>
        <w:keepLines w:val="0"/>
        <w:spacing w:before="20" w:after="20" w:line="240" w:lineRule="auto"/>
      </w:pPr>
      <w:r>
        <w:rPr>
          <w:rFonts w:ascii="Noto Sans CJK SC" w:hAnsi="Noto Sans CJK SC" w:eastAsia="Noto Sans CJK SC"/>
          <w:b/>
          <w:color w:val="17324D"/>
          <w:sz w:val="16"/>
        </w:rPr>
        <w:t>学院项目  [项目名称]</w:t>
      </w:r>
      <w:r>
        <w:rPr>
          <w:rFonts w:ascii="Noto Sans CJK SC" w:hAnsi="Noto Sans CJK SC" w:eastAsia="Noto Sans CJK SC"/>
          <w:b w:val="0"/>
          <w:color w:val="5D6975"/>
          <w:sz w:val="16"/>
        </w:rPr>
        <w:t xml:space="preserve">  ·  第一集样片约20分钟</w:t>
      </w:r>
    </w:p>
    <w:p>
      <w:pPr>
        <w:pStyle w:val="ListBullet"/>
        <w:keepLines w:val="0"/>
        <w:spacing w:before="0" w:after="11" w:line="247" w:lineRule="auto"/>
        <w:ind w:left="245" w:hanging="187"/>
      </w:pPr>
      <w:r>
        <w:rPr>
          <w:rFonts w:ascii="Noto Sans CJK SC" w:hAnsi="Noto Sans CJK SC" w:eastAsia="Noto Sans CJK SC"/>
          <w:b w:val="0"/>
          <w:color w:val="17212B"/>
          <w:sz w:val="17"/>
        </w:rPr>
        <w:t>负责生成素材的筛选、镜头组织、段落衔接与整体节奏调整，并配合完成字幕、声音和基础画面处理。</w:t>
      </w:r>
    </w:p>
    <w:p>
      <w:pPr>
        <w:pStyle w:val="ListBullet"/>
        <w:keepLines w:val="0"/>
        <w:spacing w:before="0" w:after="11" w:line="247" w:lineRule="auto"/>
        <w:ind w:left="245" w:hanging="187"/>
      </w:pPr>
      <w:r>
        <w:rPr>
          <w:rFonts w:ascii="Noto Sans CJK SC" w:hAnsi="Noto Sans CJK SC" w:eastAsia="Noto Sans CJK SC"/>
          <w:b w:val="0"/>
          <w:color w:val="17212B"/>
          <w:sz w:val="17"/>
        </w:rPr>
        <w:t>针对AI素材中人物动作、镜头连续性和画面稳定性问题，通过替换素材、控制镜头时长和优化剪辑点提升连贯性。</w:t>
      </w:r>
    </w:p>
    <w:p>
      <w:pPr>
        <w:pStyle w:val="ListBullet"/>
        <w:keepLines w:val="0"/>
        <w:spacing w:before="0" w:after="11" w:line="247" w:lineRule="auto"/>
        <w:ind w:left="245" w:hanging="187"/>
      </w:pPr>
      <w:r>
        <w:rPr>
          <w:rFonts w:ascii="Noto Sans CJK SC" w:hAnsi="Noto Sans CJK SC" w:eastAsia="Noto Sans CJK SC"/>
          <w:b w:val="0"/>
          <w:color w:val="17212B"/>
          <w:sz w:val="17"/>
        </w:rPr>
        <w:t>保留完整剪辑样片，可在面试中展示，并能结合具体镜头说明AI素材进入传统后期流程时的处理方法。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344"/>
        <w:gridCol w:w="1944"/>
      </w:tblGrid>
      <w:tr>
        <w:trPr>
          <w:cantSplit/>
        </w:trPr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color w:val="17324D"/>
                <w:sz w:val="18"/>
              </w:rPr>
              <w:t>黑白国画风格AI动画短片</w:t>
            </w:r>
            <w:r>
              <w:rPr>
                <w:rFonts w:ascii="Noto Sans CJK SC" w:hAnsi="Noto Sans CJK SC" w:eastAsia="Noto Sans CJK SC"/>
                <w:b w:val="0"/>
                <w:color w:val="5D6975"/>
                <w:sz w:val="18"/>
              </w:rPr>
              <w:t xml:space="preserve">  |  </w:t>
            </w:r>
            <w:r>
              <w:rPr>
                <w:rFonts w:ascii="Noto Sans CJK SC" w:hAnsi="Noto Sans CJK SC" w:eastAsia="Noto Sans CJK SC"/>
                <w:b/>
                <w:color w:val="2C7A7B"/>
                <w:sz w:val="18"/>
              </w:rPr>
              <w:t>导演及项目负责人</w:t>
            </w:r>
          </w:p>
        </w:tc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Fonts w:ascii="Noto Sans CJK SC" w:hAnsi="Noto Sans CJK SC" w:eastAsia="Noto Sans CJK SC"/>
                <w:b w:val="0"/>
                <w:color w:val="5D6975"/>
                <w:sz w:val="16"/>
              </w:rPr>
              <w:t>约7分钟  [项目时间]</w:t>
            </w:r>
          </w:p>
        </w:tc>
      </w:tr>
    </w:tbl>
    <w:p>
      <w:pPr>
        <w:keepLines w:val="0"/>
        <w:spacing w:before="20" w:after="20" w:line="240" w:lineRule="auto"/>
      </w:pPr>
      <w:r>
        <w:rPr>
          <w:rFonts w:ascii="Noto Sans CJK SC" w:hAnsi="Noto Sans CJK SC" w:eastAsia="Noto Sans CJK SC"/>
          <w:b/>
          <w:color w:val="17324D"/>
          <w:sz w:val="16"/>
        </w:rPr>
        <w:t>大学生广告艺术节学院奖AI相关竞赛参赛项目</w:t>
      </w:r>
      <w:r>
        <w:rPr>
          <w:rFonts w:ascii="Noto Sans CJK SC" w:hAnsi="Noto Sans CJK SC" w:eastAsia="Noto Sans CJK SC"/>
          <w:b w:val="0"/>
          <w:color w:val="5D6975"/>
          <w:sz w:val="16"/>
        </w:rPr>
        <w:t xml:space="preserve">  ·  [短片名称]</w:t>
      </w:r>
    </w:p>
    <w:p>
      <w:pPr>
        <w:pStyle w:val="ListBullet"/>
        <w:keepLines w:val="0"/>
        <w:spacing w:before="0" w:after="11" w:line="247" w:lineRule="auto"/>
        <w:ind w:left="245" w:hanging="187"/>
      </w:pPr>
      <w:r>
        <w:rPr>
          <w:rFonts w:ascii="Noto Sans CJK SC" w:hAnsi="Noto Sans CJK SC" w:eastAsia="Noto Sans CJK SC"/>
          <w:b w:val="0"/>
          <w:color w:val="17212B"/>
          <w:sz w:val="17"/>
        </w:rPr>
        <w:t>统筹创意、叙事、人物形象、分镜、AI生成与后期成片，带领团队完成短片制作并提交参赛。</w:t>
      </w:r>
    </w:p>
    <w:p>
      <w:pPr>
        <w:pStyle w:val="ListBullet"/>
        <w:keepLines w:val="0"/>
        <w:spacing w:before="0" w:after="11" w:line="247" w:lineRule="auto"/>
        <w:ind w:left="245" w:hanging="187"/>
      </w:pPr>
      <w:r>
        <w:rPr>
          <w:rFonts w:ascii="Noto Sans CJK SC" w:hAnsi="Noto Sans CJK SC" w:eastAsia="Noto Sans CJK SC"/>
          <w:b w:val="0"/>
          <w:color w:val="17212B"/>
          <w:sz w:val="17"/>
        </w:rPr>
        <w:t>使用ChatGPT、Gemini辅助角色设计与三视图方案；依据手绘文字分镜细化构图、景别、人物动作与段落节奏。</w:t>
      </w:r>
    </w:p>
    <w:p>
      <w:pPr>
        <w:pStyle w:val="ListBullet"/>
        <w:keepLines w:val="0"/>
        <w:spacing w:before="0" w:after="11" w:line="247" w:lineRule="auto"/>
        <w:ind w:left="245" w:hanging="187"/>
      </w:pPr>
      <w:r>
        <w:rPr>
          <w:rFonts w:ascii="Noto Sans CJK SC" w:hAnsi="Noto Sans CJK SC" w:eastAsia="Noto Sans CJK SC"/>
          <w:b w:val="0"/>
          <w:color w:val="17212B"/>
          <w:sz w:val="17"/>
        </w:rPr>
        <w:t>使用即梦Seedance 2.0生成动态画面，并测试TapNow、Seko、Cnimea Studio等平台；通过素材筛选和后期剪辑处理人物一致性、动作衔接与画风统一问题。</w:t>
      </w:r>
    </w:p>
    <w:p>
      <w:pPr>
        <w:pStyle w:val="Heading1"/>
        <w:keepLines/>
        <w:spacing w:before="100" w:after="40" w:line="240" w:lineRule="auto"/>
        <w:pBdr>
          <w:top w:val="single" w:sz="13" w:space="5" w:color="2C7A7B"/>
        </w:pBdr>
      </w:pPr>
      <w:r>
        <w:rPr>
          <w:rFonts w:ascii="Noto Sans CJK SC" w:hAnsi="Noto Sans CJK SC" w:eastAsia="Noto Sans CJK SC"/>
          <w:b/>
          <w:color w:val="000000"/>
          <w:sz w:val="21"/>
        </w:rPr>
        <w:t>专业技能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3470"/>
            <w:shd w:fill="17324D"/>
            <w:tcMar>
              <w:top w:w="55" w:type="dxa"/>
              <w:start w:w="90" w:type="dxa"/>
              <w:bottom w:w="50" w:type="dxa"/>
              <w:end w:w="90" w:type="dxa"/>
            </w:tcMar>
            <w:vAlign w:val="center"/>
          </w:tcPr>
          <w:p>
            <w:pPr>
              <w:keepLines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6"/>
              </w:rPr>
              <w:t>剪辑后期</w:t>
            </w:r>
          </w:p>
        </w:tc>
        <w:tc>
          <w:tcPr>
            <w:tcW w:type="dxa" w:w="3470"/>
            <w:shd w:fill="2C7A7B"/>
            <w:tcMar>
              <w:top w:w="55" w:type="dxa"/>
              <w:start w:w="90" w:type="dxa"/>
              <w:bottom w:w="50" w:type="dxa"/>
              <w:end w:w="90" w:type="dxa"/>
            </w:tcMar>
            <w:vAlign w:val="center"/>
          </w:tcPr>
          <w:p>
            <w:pPr>
              <w:keepLines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6"/>
              </w:rPr>
              <w:t>AI制作</w:t>
            </w:r>
          </w:p>
        </w:tc>
        <w:tc>
          <w:tcPr>
            <w:tcW w:type="dxa" w:w="3470"/>
            <w:shd w:fill="17324D"/>
            <w:tcMar>
              <w:top w:w="55" w:type="dxa"/>
              <w:start w:w="90" w:type="dxa"/>
              <w:bottom w:w="50" w:type="dxa"/>
              <w:end w:w="90" w:type="dxa"/>
            </w:tcMar>
            <w:vAlign w:val="center"/>
          </w:tcPr>
          <w:p>
            <w:pPr>
              <w:keepLines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6"/>
              </w:rPr>
              <w:t>内容与叙事</w:t>
            </w:r>
          </w:p>
        </w:tc>
      </w:tr>
      <w:tr>
        <w:trPr>
          <w:cantSplit/>
        </w:trPr>
        <w:tc>
          <w:tcPr>
            <w:tcW w:type="dxa" w:w="3485"/>
            <w:shd w:fill="F7F9FA"/>
            <w:tcMar>
              <w:top w:w="62" w:type="dxa"/>
              <w:start w:w="90" w:type="dxa"/>
              <w:bottom w:w="62" w:type="dxa"/>
              <w:end w:w="90" w:type="dxa"/>
            </w:tcMar>
            <w:vAlign w:val="center"/>
          </w:tcPr>
          <w:p>
            <w:pPr>
              <w:keepLines w:val="0"/>
              <w:spacing w:before="0" w:after="0" w:line="264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17212B"/>
                <w:sz w:val="15"/>
              </w:rPr>
              <w:t>DaVinci Resolve  达芬奇</w:t>
              <w:br/>
              <w:t>剪映  字幕  基础调色  声音处理</w:t>
            </w:r>
          </w:p>
        </w:tc>
        <w:tc>
          <w:tcPr>
            <w:tcW w:type="dxa" w:w="3485"/>
            <w:shd w:fill="F7F9FA"/>
            <w:tcMar>
              <w:top w:w="62" w:type="dxa"/>
              <w:start w:w="90" w:type="dxa"/>
              <w:bottom w:w="62" w:type="dxa"/>
              <w:end w:w="90" w:type="dxa"/>
            </w:tcMar>
            <w:vAlign w:val="center"/>
          </w:tcPr>
          <w:p>
            <w:pPr>
              <w:keepLines w:val="0"/>
              <w:spacing w:before="0" w:after="0" w:line="264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17212B"/>
                <w:sz w:val="15"/>
              </w:rPr>
              <w:t>ChatGPT  Gemini  Seedance 2.0</w:t>
              <w:br/>
              <w:t>TapNow  Seko  Cnimea Studio</w:t>
            </w:r>
          </w:p>
        </w:tc>
        <w:tc>
          <w:tcPr>
            <w:tcW w:type="dxa" w:w="3485"/>
            <w:shd w:fill="F7F9FA"/>
            <w:tcMar>
              <w:top w:w="62" w:type="dxa"/>
              <w:start w:w="90" w:type="dxa"/>
              <w:bottom w:w="62" w:type="dxa"/>
              <w:end w:w="90" w:type="dxa"/>
            </w:tcMar>
            <w:vAlign w:val="center"/>
          </w:tcPr>
          <w:p>
            <w:pPr>
              <w:keepLines w:val="0"/>
              <w:spacing w:before="0" w:after="0" w:line="264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17212B"/>
                <w:sz w:val="15"/>
              </w:rPr>
              <w:t>剧本阅读  视听分析  分镜规划</w:t>
              <w:br/>
              <w:t>节奏判断  团队协作</w:t>
            </w:r>
          </w:p>
        </w:tc>
      </w:tr>
    </w:tbl>
    <w:p>
      <w:pPr>
        <w:pStyle w:val="Heading1"/>
        <w:keepLines/>
        <w:spacing w:before="100" w:after="40" w:line="240" w:lineRule="auto"/>
        <w:pBdr>
          <w:top w:val="single" w:sz="13" w:space="5" w:color="2C7A7B"/>
        </w:pBdr>
      </w:pPr>
      <w:r>
        <w:rPr>
          <w:rFonts w:ascii="Noto Sans CJK SC" w:hAnsi="Noto Sans CJK SC" w:eastAsia="Noto Sans CJK SC"/>
          <w:b/>
          <w:color w:val="000000"/>
          <w:sz w:val="21"/>
        </w:rPr>
        <w:t>教育背景与内容研究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344"/>
        <w:gridCol w:w="1944"/>
      </w:tblGrid>
      <w:tr>
        <w:trPr>
          <w:cantSplit/>
        </w:trPr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color w:val="17324D"/>
                <w:sz w:val="18"/>
              </w:rPr>
              <w:t>天津师范大学</w:t>
            </w:r>
            <w:r>
              <w:rPr>
                <w:rFonts w:ascii="Noto Sans CJK SC" w:hAnsi="Noto Sans CJK SC" w:eastAsia="Noto Sans CJK SC"/>
                <w:b w:val="0"/>
                <w:color w:val="5D6975"/>
                <w:sz w:val="18"/>
              </w:rPr>
              <w:t xml:space="preserve">  |  </w:t>
            </w:r>
            <w:r>
              <w:rPr>
                <w:rFonts w:ascii="Noto Sans CJK SC" w:hAnsi="Noto Sans CJK SC" w:eastAsia="Noto Sans CJK SC"/>
                <w:b/>
                <w:color w:val="2C7A7B"/>
                <w:sz w:val="18"/>
              </w:rPr>
              <w:t>戏剧影视文学本科</w:t>
            </w:r>
          </w:p>
        </w:tc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Fonts w:ascii="Noto Sans CJK SC" w:hAnsi="Noto Sans CJK SC" w:eastAsia="Noto Sans CJK SC"/>
                <w:b w:val="0"/>
                <w:color w:val="5D6975"/>
                <w:sz w:val="16"/>
              </w:rPr>
              <w:t>[入学时间] 至 [预计毕业时间]</w:t>
            </w:r>
          </w:p>
        </w:tc>
      </w:tr>
    </w:tbl>
    <w:p>
      <w:pPr>
        <w:keepLines w:val="0"/>
        <w:spacing w:before="20" w:after="0" w:line="252" w:lineRule="auto"/>
      </w:pPr>
      <w:r>
        <w:rPr>
          <w:rFonts w:ascii="Noto Sans CJK SC" w:hAnsi="Noto Sans CJK SC" w:eastAsia="Noto Sans CJK SC"/>
          <w:b/>
          <w:color w:val="2C7A7B"/>
          <w:sz w:val="16"/>
        </w:rPr>
        <w:t xml:space="preserve">专业基础  </w:t>
      </w:r>
      <w:r>
        <w:rPr>
          <w:rFonts w:ascii="Noto Sans CJK SC" w:hAnsi="Noto Sans CJK SC" w:eastAsia="Noto Sans CJK SC"/>
          <w:b w:val="0"/>
          <w:color w:val="17212B"/>
          <w:sz w:val="16"/>
        </w:rPr>
        <w:t>影视剧作、视听语言、电影理论及影视创作；能够从人物、情节与叙事逻辑出发理解和组织素材。</w:t>
      </w:r>
      <w:r>
        <w:rPr>
          <w:rFonts w:ascii="Noto Sans CJK SC" w:hAnsi="Noto Sans CJK SC" w:eastAsia="Noto Sans CJK SC"/>
          <w:b/>
          <w:color w:val="2C7A7B"/>
          <w:sz w:val="16"/>
        </w:rPr>
        <w:t xml:space="preserve">    趋势研究  </w:t>
      </w:r>
      <w:r>
        <w:rPr>
          <w:rFonts w:ascii="Noto Sans CJK SC" w:hAnsi="Noto Sans CJK SC" w:eastAsia="Noto Sans CJK SC"/>
          <w:b w:val="0"/>
          <w:color w:val="17212B"/>
          <w:sz w:val="16"/>
        </w:rPr>
        <w:t>关注TikTok及中国大陆短视频平台热门短剧，能够从题材、开场钩子、冲突密度和剪辑节奏等维度进行基础分析。</w:t>
      </w:r>
    </w:p>
    <w:p>
      <w:pPr>
        <w:pStyle w:val="Heading1"/>
        <w:keepLines/>
        <w:spacing w:before="100" w:after="40" w:line="240" w:lineRule="auto"/>
        <w:pBdr>
          <w:top w:val="single" w:sz="13" w:space="5" w:color="2C7A7B"/>
        </w:pBdr>
      </w:pPr>
      <w:r>
        <w:rPr>
          <w:rFonts w:ascii="Noto Sans CJK SC" w:hAnsi="Noto Sans CJK SC" w:eastAsia="Noto Sans CJK SC"/>
          <w:b/>
          <w:color w:val="000000"/>
          <w:sz w:val="21"/>
        </w:rPr>
        <w:t>作品展示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3470"/>
            <w:shd w:fill="F2F6F7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keepLines w:val="0"/>
              <w:spacing w:before="0" w:after="0" w:line="264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17324D"/>
                <w:sz w:val="16"/>
              </w:rPr>
              <w:t>AI电视剧样片</w:t>
              <w:br/>
            </w:r>
            <w:r>
              <w:rPr>
                <w:rFonts w:ascii="Noto Sans CJK SC" w:hAnsi="Noto Sans CJK SC" w:eastAsia="Noto Sans CJK SC"/>
                <w:b w:val="0"/>
                <w:color w:val="5D6975"/>
                <w:sz w:val="15"/>
              </w:rPr>
              <w:t>约20分钟  剪辑与后期</w:t>
              <w:br/>
              <w:t>[作品链接或二维码]</w:t>
            </w:r>
          </w:p>
        </w:tc>
        <w:tc>
          <w:tcPr>
            <w:tcW w:type="dxa" w:w="3470"/>
            <w:shd w:fill="F2F6F7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keepLines w:val="0"/>
              <w:spacing w:before="0" w:after="0" w:line="264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17324D"/>
                <w:sz w:val="16"/>
              </w:rPr>
              <w:t>AI动画短片</w:t>
              <w:br/>
            </w:r>
            <w:r>
              <w:rPr>
                <w:rFonts w:ascii="Noto Sans CJK SC" w:hAnsi="Noto Sans CJK SC" w:eastAsia="Noto Sans CJK SC"/>
                <w:b w:val="0"/>
                <w:color w:val="5D6975"/>
                <w:sz w:val="15"/>
              </w:rPr>
              <w:t>约7分钟  导演及项目负责人</w:t>
              <w:br/>
              <w:t>[作品链接或二维码]</w:t>
            </w:r>
          </w:p>
        </w:tc>
        <w:tc>
          <w:tcPr>
            <w:tcW w:type="dxa" w:w="3470"/>
            <w:shd w:fill="F2F6F7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keepLines w:val="0"/>
              <w:spacing w:before="0" w:after="0" w:line="264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17324D"/>
                <w:sz w:val="16"/>
              </w:rPr>
              <w:t>制作过程资料</w:t>
              <w:br/>
            </w:r>
            <w:r>
              <w:rPr>
                <w:rFonts w:ascii="Noto Sans CJK SC" w:hAnsi="Noto Sans CJK SC" w:eastAsia="Noto Sans CJK SC"/>
                <w:b w:val="0"/>
                <w:color w:val="5D6975"/>
                <w:sz w:val="15"/>
              </w:rPr>
              <w:t>流程图  分镜  阶段素材</w:t>
              <w:br/>
              <w:t>[资料链接或二维码]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547" w:right="893" w:bottom="504" w:left="893" w:header="216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 w:val="0"/>
      <w:spacing w:before="0" w:after="0" w:line="240" w:lineRule="auto"/>
      <w:jc w:val="right"/>
    </w:pPr>
    <w:r>
      <w:rPr>
        <w:rFonts w:ascii="Noto Sans CJK SC" w:hAnsi="Noto Sans CJK SC" w:eastAsia="Noto Sans CJK SC"/>
        <w:b w:val="0"/>
        <w:color w:val="5D6975"/>
        <w:sz w:val="14"/>
      </w:rPr>
      <w:t>影视后期与AI视频制作实习简历  |  更新日期 2026年9月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Noto Sans CJK SC" w:hAnsi="Noto Sans CJK SC" w:eastAsia="Noto Sans CJK S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影视后期与AI视频制作实习简历</dc:title>
  <dc:subject>天津师范大学戏剧影视文学专业本科生实习简历</dc:subject>
  <dc:creator>[姓名]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